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25D69A6" w:rsidR="006F3955" w:rsidRPr="00BB720E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3C1FB6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მინი კომპიუტერი </w:t>
                                </w:r>
                                <w:r w:rsidR="003C1FB6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(Mini PC)</w:t>
                                </w:r>
                                <w:r w:rsidR="00BB720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- შესყიდვა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325D69A6" w:rsidR="006F3955" w:rsidRPr="00BB720E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3C1FB6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მინი კომპიუტერი </w:t>
                          </w:r>
                          <w:r w:rsidR="003C1FB6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(Mini PC)</w:t>
                          </w:r>
                          <w:r w:rsidR="00BB720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- შესყიდვა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7517D14" w:rsidR="006F3955" w:rsidRDefault="005E2924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27</w:t>
                                      </w:r>
                                      <w:r w:rsidR="0010079A">
                                        <w:t xml:space="preserve"> </w:t>
                                      </w:r>
                                      <w:r w:rsidR="00BB720E">
                                        <w:rPr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8464E9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C046A0"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</w:p>
                                    <w:p w14:paraId="5273460A" w14:textId="455856F7" w:rsidR="006F3955" w:rsidRPr="00415C7C" w:rsidRDefault="005E2924" w:rsidP="009261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26163">
                                        <w:rPr>
                                          <w:lang w:val="ka-GE"/>
                                        </w:rPr>
                                        <w:t>აგვისტო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596207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790234B" w:rsidR="006F3955" w:rsidRPr="008464E9" w:rsidRDefault="00C046A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75B477C6" w:rsidR="006F3955" w:rsidRDefault="00C046A0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4C96F721" w:rsidR="002348C6" w:rsidRPr="002348C6" w:rsidRDefault="00C046A0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599 13 25 08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7517D14" w:rsidR="006F3955" w:rsidRDefault="005E2924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27</w:t>
                                </w:r>
                                <w:r w:rsidR="0010079A">
                                  <w:t xml:space="preserve"> </w:t>
                                </w:r>
                                <w:r w:rsidR="00BB720E">
                                  <w:rPr>
                                    <w:lang w:val="ka-GE"/>
                                  </w:rPr>
                                  <w:t>ივლისი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8464E9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C046A0">
                                  <w:rPr>
                                    <w:lang w:val="ka-GE"/>
                                  </w:rPr>
                                  <w:t>1</w:t>
                                </w:r>
                              </w:p>
                              <w:p w14:paraId="5273460A" w14:textId="455856F7" w:rsidR="006F3955" w:rsidRPr="00415C7C" w:rsidRDefault="005E2924" w:rsidP="00926163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926163">
                                  <w:rPr>
                                    <w:lang w:val="ka-GE"/>
                                  </w:rPr>
                                  <w:t>აგვისტო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596207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790234B" w:rsidR="006F3955" w:rsidRPr="008464E9" w:rsidRDefault="00C046A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75B477C6" w:rsidR="006F3955" w:rsidRDefault="00C046A0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4C96F721" w:rsidR="002348C6" w:rsidRPr="002348C6" w:rsidRDefault="00C046A0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599 13 25 08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0FB24C98" w14:textId="77260CA0" w:rsidR="00B07D3D" w:rsidRPr="00E436F4" w:rsidRDefault="00E756B8" w:rsidP="00CF553C">
      <w:pPr>
        <w:pStyle w:val="TOCHeading"/>
        <w:ind w:left="360"/>
        <w:jc w:val="center"/>
        <w:rPr>
          <w:rFonts w:cs="Arial"/>
          <w:b w:val="0"/>
          <w:color w:val="auto"/>
          <w:sz w:val="40"/>
          <w:szCs w:val="56"/>
        </w:rPr>
      </w:pPr>
      <w:bookmarkStart w:id="0" w:name="_Toc456350217"/>
      <w:bookmarkStart w:id="1" w:name="_Toc456347628"/>
      <w:r>
        <w:rPr>
          <w:rFonts w:cs="Arial"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color w:val="auto"/>
          <w:sz w:val="40"/>
          <w:szCs w:val="56"/>
          <w:lang w:val="af-ZA"/>
        </w:rPr>
        <w:t xml:space="preserve"> </w:t>
      </w:r>
      <w:r w:rsidR="003C1FB6">
        <w:rPr>
          <w:rFonts w:cs="Arial"/>
          <w:b w:val="0"/>
          <w:color w:val="auto"/>
          <w:sz w:val="40"/>
          <w:szCs w:val="56"/>
          <w:lang w:val="ka-GE"/>
        </w:rPr>
        <w:t xml:space="preserve">მინი კომპიუტერი </w:t>
      </w:r>
      <w:r w:rsidR="003C1FB6">
        <w:rPr>
          <w:rFonts w:cs="Arial"/>
          <w:b w:val="0"/>
          <w:color w:val="auto"/>
          <w:sz w:val="40"/>
          <w:szCs w:val="56"/>
        </w:rPr>
        <w:t>(Mini PC)</w:t>
      </w:r>
      <w:r w:rsidR="00D21BEA">
        <w:rPr>
          <w:rFonts w:cs="Arial"/>
          <w:b w:val="0"/>
          <w:color w:val="auto"/>
          <w:sz w:val="40"/>
          <w:szCs w:val="56"/>
          <w:lang w:val="ka-GE"/>
        </w:rPr>
        <w:t>- შესყიდვა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1298EC6A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F06D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F06D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F06D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F06D0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635AF4D9" w14:textId="73423D6F" w:rsidR="00D1450D" w:rsidRDefault="00D1450D" w:rsidP="00D1450D">
      <w:pPr>
        <w:rPr>
          <w:rFonts w:eastAsiaTheme="minorEastAsia" w:cs="Sylfaen"/>
          <w:lang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Pr="00424B6B">
        <w:rPr>
          <w:rFonts w:eastAsiaTheme="minorEastAsia" w:cs="Sylfaen"/>
          <w:lang w:val="ka-GE" w:eastAsia="ja-JP"/>
        </w:rPr>
        <w:t xml:space="preserve"> </w:t>
      </w:r>
      <w:r w:rsidR="00BB720E">
        <w:rPr>
          <w:rFonts w:eastAsiaTheme="minorEastAsia" w:cs="Sylfaen"/>
          <w:lang w:eastAsia="ja-JP"/>
        </w:rPr>
        <w:t xml:space="preserve"> </w:t>
      </w:r>
      <w:r w:rsidR="003C1FB6" w:rsidRPr="003C1FB6">
        <w:rPr>
          <w:rFonts w:eastAsiaTheme="minorEastAsia" w:cs="Sylfaen"/>
          <w:lang w:eastAsia="ja-JP"/>
        </w:rPr>
        <w:t xml:space="preserve">მინი კომპიუტერი (Mini PC)- </w:t>
      </w:r>
      <w:r w:rsidR="00BB720E">
        <w:rPr>
          <w:rFonts w:eastAsiaTheme="minorEastAsia" w:cs="Sylfaen"/>
          <w:lang w:val="ka-GE" w:eastAsia="ja-JP"/>
        </w:rPr>
        <w:t>-</w:t>
      </w:r>
      <w:r w:rsidR="006953DA">
        <w:rPr>
          <w:rFonts w:eastAsiaTheme="minorEastAsia" w:cs="Sylfaen"/>
          <w:lang w:val="ka-GE" w:eastAsia="ja-JP"/>
        </w:rPr>
        <w:t xml:space="preserve"> </w:t>
      </w:r>
      <w:r w:rsidRPr="00424B6B">
        <w:rPr>
          <w:rFonts w:eastAsiaTheme="minorEastAsia" w:cs="Sylfaen"/>
          <w:lang w:val="ka-GE" w:eastAsia="ja-JP"/>
        </w:rPr>
        <w:t xml:space="preserve"> შესყიდვის მიზნით.</w:t>
      </w:r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747B33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0A6DA0C" w14:textId="77777777" w:rsidR="00747B33" w:rsidRDefault="00747B33" w:rsidP="00747B33">
      <w:pPr>
        <w:spacing w:after="200" w:line="276" w:lineRule="auto"/>
        <w:rPr>
          <w:rFonts w:cs="Sylfaen"/>
          <w:b/>
          <w:lang w:val="ka-GE"/>
        </w:rPr>
      </w:pPr>
    </w:p>
    <w:p w14:paraId="33E5ACB1" w14:textId="77777777" w:rsidR="00252EFD" w:rsidRDefault="00252EFD" w:rsidP="00747B33">
      <w:pPr>
        <w:spacing w:after="200" w:line="276" w:lineRule="auto"/>
        <w:rPr>
          <w:rFonts w:cs="Sylfaen"/>
          <w:b/>
          <w:lang w:val="ka-GE"/>
        </w:rPr>
      </w:pPr>
    </w:p>
    <w:p w14:paraId="0D1EE12A" w14:textId="77777777" w:rsidR="00252EFD" w:rsidRDefault="00252EFD" w:rsidP="00747B33">
      <w:pPr>
        <w:spacing w:after="200" w:line="276" w:lineRule="auto"/>
        <w:rPr>
          <w:rFonts w:cs="Sylfaen"/>
          <w:b/>
          <w:lang w:val="ka-GE"/>
        </w:rPr>
      </w:pPr>
    </w:p>
    <w:p w14:paraId="74B0BA15" w14:textId="77777777" w:rsidR="00252EFD" w:rsidRDefault="00252EFD" w:rsidP="00747B33">
      <w:pPr>
        <w:spacing w:after="200" w:line="276" w:lineRule="auto"/>
        <w:rPr>
          <w:rFonts w:cs="Sylfaen"/>
          <w:b/>
          <w:lang w:val="ka-GE"/>
        </w:rPr>
      </w:pPr>
    </w:p>
    <w:p w14:paraId="3ADFAFD1" w14:textId="77777777" w:rsidR="00252EFD" w:rsidRDefault="00252EFD" w:rsidP="00747B33">
      <w:pPr>
        <w:spacing w:after="200" w:line="276" w:lineRule="auto"/>
        <w:rPr>
          <w:rFonts w:cs="Sylfaen"/>
          <w:b/>
          <w:lang w:val="ka-GE"/>
        </w:rPr>
      </w:pPr>
    </w:p>
    <w:p w14:paraId="3268A5E4" w14:textId="77777777" w:rsidR="00252EFD" w:rsidRPr="00747B33" w:rsidRDefault="00252EFD" w:rsidP="00747B33">
      <w:pPr>
        <w:spacing w:after="200" w:line="276" w:lineRule="auto"/>
        <w:rPr>
          <w:rFonts w:cs="Sylfaen"/>
          <w:b/>
          <w:lang w:val="ka-GE"/>
        </w:rPr>
      </w:pPr>
    </w:p>
    <w:p w14:paraId="0B34A639" w14:textId="35CFFA5B" w:rsidR="00BB720E" w:rsidRDefault="00BB720E" w:rsidP="00BB720E">
      <w:pPr>
        <w:spacing w:after="200" w:line="276" w:lineRule="auto"/>
        <w:rPr>
          <w:rFonts w:cs="Sylfaen"/>
          <w:b/>
        </w:rPr>
      </w:pPr>
      <w:r>
        <w:rPr>
          <w:rFonts w:cs="Sylfaen"/>
          <w:b/>
          <w:lang w:val="ka-GE"/>
        </w:rPr>
        <w:lastRenderedPageBreak/>
        <w:t xml:space="preserve">ტექნიკური აღწერილობა </w:t>
      </w:r>
      <w:r w:rsidR="00A15E60">
        <w:rPr>
          <w:rFonts w:cs="Sylfaen"/>
          <w:b/>
        </w:rPr>
        <w:t xml:space="preserve">: </w:t>
      </w:r>
    </w:p>
    <w:tbl>
      <w:tblPr>
        <w:tblW w:w="5420" w:type="dxa"/>
        <w:tblInd w:w="113" w:type="dxa"/>
        <w:tblLook w:val="04A0" w:firstRow="1" w:lastRow="0" w:firstColumn="1" w:lastColumn="0" w:noHBand="0" w:noVBand="1"/>
      </w:tblPr>
      <w:tblGrid>
        <w:gridCol w:w="1700"/>
        <w:gridCol w:w="3720"/>
      </w:tblGrid>
      <w:tr w:rsidR="00252EFD" w:rsidRPr="00252EFD" w14:paraId="611F5ADC" w14:textId="77777777" w:rsidTr="00252EFD">
        <w:trPr>
          <w:trHeight w:val="2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64C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Processor*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5A4" w14:textId="347F2821" w:rsidR="00252EFD" w:rsidRPr="005E2924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Intel Core I3</w:t>
            </w:r>
            <w:r w:rsidR="005E292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(Min Gen 10)</w:t>
            </w:r>
          </w:p>
        </w:tc>
      </w:tr>
      <w:tr w:rsidR="00252EFD" w:rsidRPr="00252EFD" w14:paraId="737136C4" w14:textId="77777777" w:rsidTr="00252EFD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24D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Operating system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86C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Windows 10 Pro</w:t>
            </w:r>
          </w:p>
        </w:tc>
      </w:tr>
      <w:tr w:rsidR="00252EFD" w:rsidRPr="00252EFD" w14:paraId="5710981F" w14:textId="77777777" w:rsidTr="00252EFD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DBF" w14:textId="5348D119" w:rsidR="00252EFD" w:rsidRPr="00252EFD" w:rsidRDefault="00A11669" w:rsidP="00A1166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HDD/ SSD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8BA2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 80 GB</w:t>
            </w:r>
          </w:p>
        </w:tc>
      </w:tr>
      <w:tr w:rsidR="00252EFD" w:rsidRPr="00252EFD" w14:paraId="2409FD94" w14:textId="77777777" w:rsidTr="00252EFD">
        <w:trPr>
          <w:trHeight w:val="2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809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Memory/RAM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4E5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Min 6 GB </w:t>
            </w:r>
          </w:p>
        </w:tc>
        <w:bookmarkStart w:id="7" w:name="_GoBack"/>
        <w:bookmarkEnd w:id="7"/>
      </w:tr>
      <w:tr w:rsidR="00252EFD" w:rsidRPr="00252EFD" w14:paraId="21F7A0EF" w14:textId="77777777" w:rsidTr="00252EFD">
        <w:trPr>
          <w:trHeight w:val="8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ECEF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Ports (minimum)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6252" w14:textId="77777777" w:rsidR="00252EFD" w:rsidRPr="00252EFD" w:rsidRDefault="00252EFD" w:rsidP="00252EF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2E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USB 3.0 ports / USB 2.0/ HDMI/DisplayPort / RJ45 network connection</w:t>
            </w:r>
          </w:p>
        </w:tc>
      </w:tr>
    </w:tbl>
    <w:p w14:paraId="7943DCD8" w14:textId="77777777" w:rsidR="00252EFD" w:rsidRDefault="00252EFD" w:rsidP="0010079A">
      <w:pPr>
        <w:spacing w:after="160" w:line="259" w:lineRule="auto"/>
        <w:outlineLvl w:val="0"/>
        <w:rPr>
          <w:rFonts w:cs="Sylfaen"/>
          <w:b/>
        </w:rPr>
      </w:pPr>
      <w:bookmarkStart w:id="8" w:name="_Toc66705393"/>
    </w:p>
    <w:p w14:paraId="3B7C4773" w14:textId="77777777" w:rsidR="00252EFD" w:rsidRDefault="00252EFD" w:rsidP="0010079A">
      <w:pPr>
        <w:spacing w:after="160" w:line="259" w:lineRule="auto"/>
        <w:outlineLvl w:val="0"/>
        <w:rPr>
          <w:rFonts w:cs="Sylfaen"/>
          <w:b/>
        </w:rPr>
      </w:pPr>
    </w:p>
    <w:p w14:paraId="76796EE6" w14:textId="77777777" w:rsidR="0010079A" w:rsidRPr="00E9129E" w:rsidRDefault="0010079A" w:rsidP="0010079A">
      <w:pPr>
        <w:spacing w:after="160" w:line="259" w:lineRule="auto"/>
        <w:outlineLvl w:val="0"/>
        <w:rPr>
          <w:b/>
          <w:lang w:val="ka-GE"/>
        </w:rPr>
      </w:pPr>
      <w:r w:rsidRPr="00E9129E">
        <w:rPr>
          <w:b/>
          <w:lang w:val="ka-GE"/>
        </w:rPr>
        <w:t>შეფასება</w:t>
      </w:r>
      <w:bookmarkEnd w:id="8"/>
      <w:r w:rsidRPr="00E9129E">
        <w:rPr>
          <w:b/>
          <w:lang w:val="ka-GE"/>
        </w:rPr>
        <w:t>/შერჩევა:</w:t>
      </w:r>
    </w:p>
    <w:p w14:paraId="2BA061C5" w14:textId="77777777" w:rsidR="0010079A" w:rsidRDefault="0010079A" w:rsidP="0010079A">
      <w:pPr>
        <w:rPr>
          <w:lang w:val="ka-GE"/>
        </w:rPr>
      </w:pPr>
    </w:p>
    <w:p w14:paraId="42D391EA" w14:textId="77777777" w:rsidR="0010079A" w:rsidRDefault="0010079A" w:rsidP="0010079A">
      <w:pPr>
        <w:rPr>
          <w:lang w:val="ka-GE"/>
        </w:rPr>
      </w:pPr>
      <w:r>
        <w:rPr>
          <w:lang w:val="ka-GE"/>
        </w:rPr>
        <w:t>ტენდერის შეფასება მოხდება წინასწარ შემუშავებული კრიტერიუმების (იხ. „სატენდერო მოთხოვნები“) და წონების მიხედვით. თითოეულ კომპონენტში ტენდერში მონაწილეს, სატენდერო კომისიის მიერ დაეწერება ქულები 1-5 ბალამდე:</w:t>
      </w:r>
    </w:p>
    <w:p w14:paraId="4991A58F" w14:textId="77777777" w:rsidR="0010079A" w:rsidRDefault="0010079A" w:rsidP="0010079A">
      <w:pPr>
        <w:rPr>
          <w:lang w:val="ka-GE"/>
        </w:rPr>
      </w:pPr>
    </w:p>
    <w:tbl>
      <w:tblPr>
        <w:tblStyle w:val="GridTable1Light-Accent61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10079A" w14:paraId="727CAD3E" w14:textId="77777777" w:rsidTr="0078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738939D6" w14:textId="77777777" w:rsidR="0010079A" w:rsidRPr="00AA213F" w:rsidRDefault="0010079A" w:rsidP="0078645C">
            <w:pPr>
              <w:jc w:val="center"/>
              <w:rPr>
                <w:b w:val="0"/>
                <w:lang w:val="ka-GE"/>
              </w:rPr>
            </w:pPr>
            <w:r w:rsidRPr="00AA213F">
              <w:rPr>
                <w:lang w:val="ka-GE"/>
              </w:rPr>
              <w:t>ქულები:</w:t>
            </w:r>
          </w:p>
        </w:tc>
      </w:tr>
      <w:tr w:rsidR="0010079A" w14:paraId="36EC398B" w14:textId="77777777" w:rsidTr="0078645C">
        <w:trPr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40F0FF2" w14:textId="77777777" w:rsidR="0010079A" w:rsidRDefault="0010079A" w:rsidP="007864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Scoring</w:t>
            </w:r>
          </w:p>
          <w:p w14:paraId="40E38A76" w14:textId="77777777" w:rsidR="0010079A" w:rsidRDefault="0010079A" w:rsidP="0078645C">
            <w:pPr>
              <w:pStyle w:val="NormalWeb"/>
              <w:spacing w:before="0" w:beforeAutospacing="0" w:after="0" w:afterAutospacing="0"/>
            </w:pPr>
          </w:p>
          <w:p w14:paraId="744398A5" w14:textId="77777777" w:rsidR="0010079A" w:rsidRPr="00156AFA" w:rsidRDefault="0010079A" w:rsidP="007864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5: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Excellent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  <w:t xml:space="preserve"> - ძალიან კარგი</w:t>
            </w:r>
          </w:p>
          <w:p w14:paraId="6043F297" w14:textId="77777777" w:rsidR="0010079A" w:rsidRDefault="0010079A" w:rsidP="0078645C">
            <w:pPr>
              <w:pStyle w:val="NormalWeb"/>
              <w:spacing w:before="0" w:beforeAutospacing="0" w:after="0" w:afterAutospacing="0"/>
            </w:pPr>
          </w:p>
          <w:p w14:paraId="29BE866A" w14:textId="77777777" w:rsidR="0010079A" w:rsidRPr="00F90CED" w:rsidRDefault="0010079A" w:rsidP="007864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4: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Good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  <w:t xml:space="preserve"> - კარგი</w:t>
            </w:r>
          </w:p>
          <w:p w14:paraId="0D375825" w14:textId="77777777" w:rsidR="0010079A" w:rsidRDefault="0010079A" w:rsidP="0078645C">
            <w:pPr>
              <w:pStyle w:val="NormalWeb"/>
              <w:spacing w:before="0" w:beforeAutospacing="0" w:after="0" w:afterAutospacing="0"/>
            </w:pPr>
          </w:p>
          <w:p w14:paraId="1F3D296F" w14:textId="77777777" w:rsidR="0010079A" w:rsidRPr="00F90CED" w:rsidRDefault="0010079A" w:rsidP="007864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3: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Satisfactory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  <w:t xml:space="preserve"> - დამაკმაყოფილებელი</w:t>
            </w:r>
          </w:p>
          <w:p w14:paraId="086B3E53" w14:textId="77777777" w:rsidR="0010079A" w:rsidRDefault="0010079A" w:rsidP="0078645C">
            <w:pPr>
              <w:pStyle w:val="NormalWeb"/>
              <w:spacing w:before="0" w:beforeAutospacing="0" w:after="0" w:afterAutospacing="0"/>
            </w:pPr>
          </w:p>
          <w:p w14:paraId="1542B612" w14:textId="77777777" w:rsidR="0010079A" w:rsidRPr="00F90CED" w:rsidRDefault="0010079A" w:rsidP="0078645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2: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Low than Expected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  <w:t xml:space="preserve"> - მოლოდინზე დაბალი</w:t>
            </w:r>
          </w:p>
          <w:p w14:paraId="3B4F81B1" w14:textId="77777777" w:rsidR="0010079A" w:rsidRDefault="0010079A" w:rsidP="0078645C">
            <w:pPr>
              <w:pStyle w:val="NormalWeb"/>
              <w:spacing w:before="0" w:beforeAutospacing="0" w:after="0" w:afterAutospacing="0"/>
            </w:pPr>
          </w:p>
          <w:p w14:paraId="742F4322" w14:textId="77777777" w:rsidR="0010079A" w:rsidRPr="00F90CED" w:rsidRDefault="0010079A" w:rsidP="0078645C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/>
                <w:lang w:val="ka-G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ru-RU"/>
              </w:rPr>
              <w:t>1: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Unsatisfactory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u w:val="single"/>
                <w:lang w:val="ka-GE"/>
              </w:rPr>
              <w:t xml:space="preserve"> - არადამაკმაყოფილებელი</w:t>
            </w:r>
          </w:p>
          <w:p w14:paraId="542F5567" w14:textId="77777777" w:rsidR="0010079A" w:rsidRDefault="0010079A" w:rsidP="0078645C">
            <w:pPr>
              <w:rPr>
                <w:lang w:val="ka-GE"/>
              </w:rPr>
            </w:pPr>
          </w:p>
        </w:tc>
      </w:tr>
    </w:tbl>
    <w:p w14:paraId="1F685D45" w14:textId="77777777" w:rsidR="0010079A" w:rsidRDefault="0010079A" w:rsidP="0010079A">
      <w:pPr>
        <w:rPr>
          <w:lang w:val="ka-GE"/>
        </w:rPr>
      </w:pPr>
    </w:p>
    <w:p w14:paraId="01CED665" w14:textId="77777777" w:rsidR="0010079A" w:rsidRPr="0050734E" w:rsidRDefault="0010079A" w:rsidP="0010079A">
      <w:pPr>
        <w:rPr>
          <w:lang w:val="ka-GE"/>
        </w:rPr>
      </w:pPr>
    </w:p>
    <w:tbl>
      <w:tblPr>
        <w:tblStyle w:val="GridTable1Light-Accent61"/>
        <w:tblW w:w="10525" w:type="dxa"/>
        <w:tblLook w:val="04A0" w:firstRow="1" w:lastRow="0" w:firstColumn="1" w:lastColumn="0" w:noHBand="0" w:noVBand="1"/>
      </w:tblPr>
      <w:tblGrid>
        <w:gridCol w:w="317"/>
        <w:gridCol w:w="9496"/>
        <w:gridCol w:w="712"/>
      </w:tblGrid>
      <w:tr w:rsidR="0010079A" w:rsidRPr="003F7EC8" w14:paraId="5D8EFBDB" w14:textId="77777777" w:rsidTr="0078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noWrap/>
          </w:tcPr>
          <w:p w14:paraId="77038840" w14:textId="77777777" w:rsidR="0010079A" w:rsidRPr="003F7EC8" w:rsidRDefault="0010079A" w:rsidP="0078645C">
            <w:pPr>
              <w:jc w:val="center"/>
              <w:rPr>
                <w:rFonts w:eastAsia="Times New Roman" w:cstheme="minorHAnsi"/>
                <w:b w:val="0"/>
                <w:bCs w:val="0"/>
                <w:lang w:val="ka-GE"/>
              </w:rPr>
            </w:pPr>
            <w:r w:rsidRPr="003F7EC8">
              <w:rPr>
                <w:rFonts w:eastAsia="Times New Roman" w:cstheme="minorHAnsi"/>
                <w:lang w:val="ka-GE"/>
              </w:rPr>
              <w:t>წონები:</w:t>
            </w:r>
          </w:p>
        </w:tc>
      </w:tr>
      <w:tr w:rsidR="0010079A" w:rsidRPr="003F7EC8" w14:paraId="0F7E6080" w14:textId="77777777" w:rsidTr="0078645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noWrap/>
            <w:hideMark/>
          </w:tcPr>
          <w:p w14:paraId="5160F406" w14:textId="77777777" w:rsidR="0010079A" w:rsidRPr="003F7EC8" w:rsidRDefault="0010079A" w:rsidP="0078645C">
            <w:pPr>
              <w:rPr>
                <w:rFonts w:eastAsia="Times New Roman" w:cstheme="minorHAnsi"/>
                <w:b w:val="0"/>
                <w:bCs w:val="0"/>
              </w:rPr>
            </w:pPr>
            <w:r w:rsidRPr="003F7EC8">
              <w:rPr>
                <w:rFonts w:eastAsia="Times New Roman" w:cstheme="minorHAnsi"/>
              </w:rPr>
              <w:t>ტექნიკური წინადადება</w:t>
            </w:r>
          </w:p>
        </w:tc>
      </w:tr>
      <w:tr w:rsidR="0010079A" w:rsidRPr="003F7EC8" w14:paraId="64602F2D" w14:textId="77777777" w:rsidTr="0078645C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dxa"/>
            <w:noWrap/>
            <w:vAlign w:val="center"/>
            <w:hideMark/>
          </w:tcPr>
          <w:p w14:paraId="7E48CB90" w14:textId="77777777" w:rsidR="0010079A" w:rsidRPr="003F7EC8" w:rsidRDefault="0010079A" w:rsidP="0078645C">
            <w:pPr>
              <w:jc w:val="center"/>
              <w:rPr>
                <w:rFonts w:eastAsia="Times New Roman" w:cstheme="minorHAnsi"/>
              </w:rPr>
            </w:pPr>
            <w:r w:rsidRPr="003F7EC8">
              <w:rPr>
                <w:rFonts w:eastAsia="Times New Roman" w:cstheme="minorHAnsi"/>
              </w:rPr>
              <w:t>1</w:t>
            </w:r>
          </w:p>
        </w:tc>
        <w:tc>
          <w:tcPr>
            <w:tcW w:w="9496" w:type="dxa"/>
            <w:vAlign w:val="center"/>
            <w:hideMark/>
          </w:tcPr>
          <w:p w14:paraId="49B654F0" w14:textId="77777777" w:rsidR="0010079A" w:rsidRPr="003F7EC8" w:rsidRDefault="0010079A" w:rsidP="0010079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274" w:hanging="1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lang w:val="ka-GE"/>
              </w:rPr>
              <w:t>მიწოდების ვადა</w:t>
            </w:r>
          </w:p>
        </w:tc>
        <w:tc>
          <w:tcPr>
            <w:tcW w:w="712" w:type="dxa"/>
            <w:vAlign w:val="center"/>
            <w:hideMark/>
          </w:tcPr>
          <w:p w14:paraId="72E55E51" w14:textId="77777777" w:rsidR="0010079A" w:rsidRPr="003F7EC8" w:rsidRDefault="0010079A" w:rsidP="0078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3F7EC8">
              <w:rPr>
                <w:rFonts w:eastAsia="Times New Roman" w:cstheme="minorHAnsi"/>
                <w:lang w:val="ka-GE"/>
              </w:rPr>
              <w:t>20 %</w:t>
            </w:r>
          </w:p>
        </w:tc>
      </w:tr>
      <w:tr w:rsidR="0010079A" w:rsidRPr="003F7EC8" w14:paraId="40D6F59F" w14:textId="77777777" w:rsidTr="0078645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noWrap/>
            <w:hideMark/>
          </w:tcPr>
          <w:p w14:paraId="58FEC4F6" w14:textId="77777777" w:rsidR="0010079A" w:rsidRPr="003F7EC8" w:rsidRDefault="0010079A" w:rsidP="0078645C">
            <w:pPr>
              <w:rPr>
                <w:rFonts w:eastAsia="Times New Roman" w:cstheme="minorHAnsi"/>
                <w:b w:val="0"/>
                <w:bCs w:val="0"/>
              </w:rPr>
            </w:pPr>
            <w:r w:rsidRPr="003F7EC8">
              <w:rPr>
                <w:rFonts w:eastAsia="Times New Roman" w:cstheme="minorHAnsi"/>
                <w:lang w:val="ka-GE"/>
              </w:rPr>
              <w:t xml:space="preserve">  </w:t>
            </w:r>
          </w:p>
        </w:tc>
      </w:tr>
      <w:tr w:rsidR="0010079A" w:rsidRPr="003F7EC8" w14:paraId="62B865E4" w14:textId="77777777" w:rsidTr="0078645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dxa"/>
            <w:noWrap/>
            <w:vAlign w:val="center"/>
            <w:hideMark/>
          </w:tcPr>
          <w:p w14:paraId="1199AFF4" w14:textId="77777777" w:rsidR="0010079A" w:rsidRPr="003F7EC8" w:rsidRDefault="0010079A" w:rsidP="0078645C">
            <w:pPr>
              <w:jc w:val="center"/>
              <w:rPr>
                <w:rFonts w:eastAsia="Times New Roman" w:cstheme="minorHAnsi"/>
              </w:rPr>
            </w:pPr>
            <w:r w:rsidRPr="003F7EC8">
              <w:rPr>
                <w:rFonts w:eastAsia="Times New Roman" w:cstheme="minorHAnsi"/>
              </w:rPr>
              <w:t>2</w:t>
            </w:r>
          </w:p>
        </w:tc>
        <w:tc>
          <w:tcPr>
            <w:tcW w:w="9496" w:type="dxa"/>
            <w:noWrap/>
            <w:hideMark/>
          </w:tcPr>
          <w:p w14:paraId="4FFFD94A" w14:textId="77777777" w:rsidR="0010079A" w:rsidRPr="003F7EC8" w:rsidRDefault="0010079A" w:rsidP="00786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253FC7D2" w14:textId="133EF5A5" w:rsidR="0010079A" w:rsidRPr="0010079A" w:rsidRDefault="0010079A" w:rsidP="00100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10079A">
              <w:rPr>
                <w:rFonts w:eastAsia="Times New Roman" w:cstheme="minorHAnsi"/>
              </w:rPr>
              <w:t>ჯამური სატენდერო ფასი</w:t>
            </w:r>
            <w:r w:rsidRPr="0010079A">
              <w:rPr>
                <w:rFonts w:eastAsia="Times New Roman" w:cstheme="minorHAnsi"/>
                <w:lang w:val="ka-GE"/>
              </w:rPr>
              <w:t xml:space="preserve"> (სისტემაში დაფიქსირებული ბოლო ფასი)</w:t>
            </w:r>
          </w:p>
        </w:tc>
        <w:tc>
          <w:tcPr>
            <w:tcW w:w="712" w:type="dxa"/>
            <w:noWrap/>
            <w:vAlign w:val="center"/>
            <w:hideMark/>
          </w:tcPr>
          <w:p w14:paraId="1AE19843" w14:textId="3AD7AC4F" w:rsidR="0010079A" w:rsidRPr="003F7EC8" w:rsidRDefault="0010079A" w:rsidP="00786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ka-GE"/>
              </w:rPr>
            </w:pPr>
            <w:r>
              <w:rPr>
                <w:rFonts w:eastAsia="Times New Roman" w:cstheme="minorHAnsi"/>
                <w:lang w:val="ka-GE"/>
              </w:rPr>
              <w:t>80%</w:t>
            </w:r>
          </w:p>
          <w:p w14:paraId="5B9AF511" w14:textId="77777777" w:rsidR="0010079A" w:rsidRPr="003F7EC8" w:rsidRDefault="0010079A" w:rsidP="00786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</w:tbl>
    <w:p w14:paraId="1E3C0B2B" w14:textId="77777777" w:rsidR="0010079A" w:rsidRPr="003F7EC8" w:rsidRDefault="0010079A" w:rsidP="0010079A">
      <w:pPr>
        <w:spacing w:after="200" w:line="276" w:lineRule="auto"/>
        <w:rPr>
          <w:rFonts w:cs="Sylfaen"/>
          <w:b/>
          <w:lang w:val="ka-GE"/>
        </w:rPr>
      </w:pPr>
    </w:p>
    <w:p w14:paraId="71EEC106" w14:textId="77777777" w:rsidR="00BB720E" w:rsidRPr="00BB720E" w:rsidRDefault="00BB720E" w:rsidP="00BB720E">
      <w:pPr>
        <w:spacing w:after="200" w:line="276" w:lineRule="auto"/>
        <w:rPr>
          <w:rFonts w:cs="Sylfaen"/>
          <w:b/>
        </w:rPr>
      </w:pP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9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9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</w:t>
      </w:r>
      <w:r w:rsidRPr="00BF7F13">
        <w:rPr>
          <w:lang w:val="ka-GE"/>
        </w:rPr>
        <w:lastRenderedPageBreak/>
        <w:t>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4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6CEF9BD6" w14:textId="77777777" w:rsidR="00831E4A" w:rsidRDefault="00831E4A" w:rsidP="00831E4A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დანართი1: ფასების ცხრილი</w:t>
      </w:r>
    </w:p>
    <w:p w14:paraId="1E8F461B" w14:textId="77777777" w:rsidR="00850BA8" w:rsidRDefault="00850BA8" w:rsidP="00850BA8">
      <w:pPr>
        <w:pStyle w:val="NoSpacing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63"/>
        <w:gridCol w:w="2189"/>
        <w:gridCol w:w="1286"/>
        <w:gridCol w:w="1260"/>
        <w:gridCol w:w="1350"/>
        <w:gridCol w:w="1710"/>
      </w:tblGrid>
      <w:tr w:rsidR="00E17F9B" w14:paraId="44F4D0D8" w14:textId="505F7B4A" w:rsidTr="00E17F9B">
        <w:tc>
          <w:tcPr>
            <w:tcW w:w="1763" w:type="dxa"/>
          </w:tcPr>
          <w:p w14:paraId="6C356563" w14:textId="4F52091C" w:rsidR="00E17F9B" w:rsidRPr="00E17F9B" w:rsidRDefault="00E17F9B" w:rsidP="00831E4A">
            <w:pPr>
              <w:rPr>
                <w:lang w:val="ka-GE" w:eastAsia="ja-JP"/>
              </w:rPr>
            </w:pPr>
            <w:r>
              <w:rPr>
                <w:lang w:val="ka-GE" w:eastAsia="ja-JP"/>
              </w:rPr>
              <w:t>მოდელი</w:t>
            </w:r>
          </w:p>
        </w:tc>
        <w:tc>
          <w:tcPr>
            <w:tcW w:w="2189" w:type="dxa"/>
          </w:tcPr>
          <w:p w14:paraId="577F7782" w14:textId="19345283" w:rsidR="00E17F9B" w:rsidRPr="00E17F9B" w:rsidRDefault="00E17F9B" w:rsidP="00831E4A">
            <w:pPr>
              <w:rPr>
                <w:lang w:val="ka-GE" w:eastAsia="ja-JP"/>
              </w:rPr>
            </w:pPr>
            <w:r>
              <w:rPr>
                <w:lang w:val="ka-GE" w:eastAsia="ja-JP"/>
              </w:rPr>
              <w:t>მწარმოებელი</w:t>
            </w:r>
          </w:p>
        </w:tc>
        <w:tc>
          <w:tcPr>
            <w:tcW w:w="1286" w:type="dxa"/>
          </w:tcPr>
          <w:p w14:paraId="50188979" w14:textId="074E2F2E" w:rsidR="00E17F9B" w:rsidRPr="00E17F9B" w:rsidRDefault="00E17F9B" w:rsidP="00831E4A">
            <w:pPr>
              <w:rPr>
                <w:lang w:val="ka-GE" w:eastAsia="ja-JP"/>
              </w:rPr>
            </w:pPr>
            <w:r>
              <w:rPr>
                <w:lang w:val="ka-GE" w:eastAsia="ja-JP"/>
              </w:rPr>
              <w:t>რაოდენობა</w:t>
            </w:r>
          </w:p>
        </w:tc>
        <w:tc>
          <w:tcPr>
            <w:tcW w:w="1260" w:type="dxa"/>
          </w:tcPr>
          <w:p w14:paraId="585EB93A" w14:textId="0862EC22" w:rsidR="00E17F9B" w:rsidRPr="00E17F9B" w:rsidRDefault="00E17F9B" w:rsidP="00831E4A">
            <w:pPr>
              <w:rPr>
                <w:lang w:val="ka-GE" w:eastAsia="ja-JP"/>
              </w:rPr>
            </w:pPr>
            <w:r>
              <w:rPr>
                <w:lang w:val="ka-GE" w:eastAsia="ja-JP"/>
              </w:rPr>
              <w:t>ერთ. ფასი</w:t>
            </w:r>
          </w:p>
        </w:tc>
        <w:tc>
          <w:tcPr>
            <w:tcW w:w="1350" w:type="dxa"/>
          </w:tcPr>
          <w:p w14:paraId="69F4421D" w14:textId="56098F05" w:rsidR="00E17F9B" w:rsidRPr="00E17F9B" w:rsidRDefault="00E17F9B" w:rsidP="00831E4A">
            <w:pPr>
              <w:rPr>
                <w:lang w:val="ka-GE" w:eastAsia="ja-JP"/>
              </w:rPr>
            </w:pPr>
            <w:r>
              <w:rPr>
                <w:lang w:val="ka-GE" w:eastAsia="ja-JP"/>
              </w:rPr>
              <w:t>ჯამური ფასი</w:t>
            </w:r>
          </w:p>
        </w:tc>
        <w:tc>
          <w:tcPr>
            <w:tcW w:w="1710" w:type="dxa"/>
          </w:tcPr>
          <w:p w14:paraId="7A099AEC" w14:textId="3B9294FA" w:rsidR="00E17F9B" w:rsidRDefault="00E17F9B" w:rsidP="00831E4A">
            <w:pPr>
              <w:rPr>
                <w:lang w:val="ka-GE" w:eastAsia="ja-JP"/>
              </w:rPr>
            </w:pPr>
            <w:r>
              <w:rPr>
                <w:lang w:val="ka-GE" w:eastAsia="ja-JP"/>
              </w:rPr>
              <w:t>მიწოდების ვადა</w:t>
            </w:r>
          </w:p>
        </w:tc>
      </w:tr>
      <w:tr w:rsidR="00E17F9B" w14:paraId="62CC3675" w14:textId="5D895627" w:rsidTr="00E17F9B">
        <w:tc>
          <w:tcPr>
            <w:tcW w:w="1763" w:type="dxa"/>
          </w:tcPr>
          <w:p w14:paraId="7EFCC216" w14:textId="77777777" w:rsidR="00E17F9B" w:rsidRDefault="00E17F9B" w:rsidP="00831E4A">
            <w:pPr>
              <w:rPr>
                <w:lang w:eastAsia="ja-JP"/>
              </w:rPr>
            </w:pPr>
          </w:p>
        </w:tc>
        <w:tc>
          <w:tcPr>
            <w:tcW w:w="2189" w:type="dxa"/>
          </w:tcPr>
          <w:p w14:paraId="41AEBB1B" w14:textId="77777777" w:rsidR="00E17F9B" w:rsidRDefault="00E17F9B" w:rsidP="00831E4A">
            <w:pPr>
              <w:rPr>
                <w:lang w:eastAsia="ja-JP"/>
              </w:rPr>
            </w:pPr>
          </w:p>
        </w:tc>
        <w:tc>
          <w:tcPr>
            <w:tcW w:w="1286" w:type="dxa"/>
          </w:tcPr>
          <w:p w14:paraId="674CD10D" w14:textId="17EE01F4" w:rsidR="00E17F9B" w:rsidRPr="00A11669" w:rsidRDefault="00E17F9B" w:rsidP="00A11669">
            <w:pPr>
              <w:rPr>
                <w:lang w:eastAsia="ja-JP"/>
              </w:rPr>
            </w:pPr>
            <w:r>
              <w:rPr>
                <w:lang w:val="ka-GE" w:eastAsia="ja-JP"/>
              </w:rPr>
              <w:t xml:space="preserve">     </w:t>
            </w:r>
            <w:r w:rsidR="00A11669">
              <w:rPr>
                <w:lang w:eastAsia="ja-JP"/>
              </w:rPr>
              <w:t>50</w:t>
            </w:r>
          </w:p>
        </w:tc>
        <w:tc>
          <w:tcPr>
            <w:tcW w:w="1260" w:type="dxa"/>
          </w:tcPr>
          <w:p w14:paraId="08FCBC30" w14:textId="77777777" w:rsidR="00E17F9B" w:rsidRDefault="00E17F9B" w:rsidP="00831E4A">
            <w:pPr>
              <w:rPr>
                <w:lang w:eastAsia="ja-JP"/>
              </w:rPr>
            </w:pPr>
          </w:p>
        </w:tc>
        <w:tc>
          <w:tcPr>
            <w:tcW w:w="1350" w:type="dxa"/>
          </w:tcPr>
          <w:p w14:paraId="4250A4A6" w14:textId="77777777" w:rsidR="00E17F9B" w:rsidRDefault="00E17F9B" w:rsidP="00831E4A">
            <w:pPr>
              <w:rPr>
                <w:lang w:eastAsia="ja-JP"/>
              </w:rPr>
            </w:pPr>
          </w:p>
        </w:tc>
        <w:tc>
          <w:tcPr>
            <w:tcW w:w="1710" w:type="dxa"/>
          </w:tcPr>
          <w:p w14:paraId="78BB1146" w14:textId="77777777" w:rsidR="00E17F9B" w:rsidRDefault="00E17F9B" w:rsidP="00831E4A">
            <w:pPr>
              <w:rPr>
                <w:lang w:eastAsia="ja-JP"/>
              </w:rPr>
            </w:pPr>
          </w:p>
        </w:tc>
      </w:tr>
    </w:tbl>
    <w:p w14:paraId="4FC5A8F5" w14:textId="77777777" w:rsidR="00831E4A" w:rsidRPr="00831E4A" w:rsidRDefault="00831E4A" w:rsidP="00831E4A">
      <w:pPr>
        <w:rPr>
          <w:lang w:eastAsia="ja-JP"/>
        </w:rPr>
      </w:pPr>
    </w:p>
    <w:p w14:paraId="707529EB" w14:textId="77777777" w:rsidR="00F93ABC" w:rsidRPr="00831E4A" w:rsidRDefault="00F93ABC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p w14:paraId="6809FEBA" w14:textId="77777777" w:rsidR="00B54332" w:rsidRDefault="00B54332">
      <w:pPr>
        <w:jc w:val="left"/>
        <w:rPr>
          <w:lang w:val="ka-GE"/>
        </w:rPr>
      </w:pPr>
    </w:p>
    <w:p w14:paraId="627E1789" w14:textId="77777777" w:rsidR="00B54332" w:rsidRDefault="00B54332">
      <w:pPr>
        <w:jc w:val="left"/>
        <w:rPr>
          <w:lang w:val="ka-GE"/>
        </w:rPr>
      </w:pPr>
    </w:p>
    <w:p w14:paraId="47B521F1" w14:textId="77777777" w:rsidR="00B54332" w:rsidRDefault="00B54332">
      <w:pPr>
        <w:jc w:val="left"/>
        <w:rPr>
          <w:lang w:val="ka-GE"/>
        </w:rPr>
      </w:pP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10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10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1E0CC3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D14E" w14:textId="77777777" w:rsidR="00F06D0F" w:rsidRDefault="00F06D0F" w:rsidP="002E7950">
      <w:r>
        <w:separator/>
      </w:r>
    </w:p>
  </w:endnote>
  <w:endnote w:type="continuationSeparator" w:id="0">
    <w:p w14:paraId="187155E3" w14:textId="77777777" w:rsidR="00F06D0F" w:rsidRDefault="00F06D0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E2924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E2924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322F" w14:textId="77777777" w:rsidR="00F06D0F" w:rsidRDefault="00F06D0F" w:rsidP="002E7950">
      <w:r>
        <w:separator/>
      </w:r>
    </w:p>
  </w:footnote>
  <w:footnote w:type="continuationSeparator" w:id="0">
    <w:p w14:paraId="6541FBC8" w14:textId="77777777" w:rsidR="00F06D0F" w:rsidRDefault="00F06D0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430C2"/>
    <w:multiLevelType w:val="hybridMultilevel"/>
    <w:tmpl w:val="FD9A8C44"/>
    <w:lvl w:ilvl="0" w:tplc="BFAE2E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991502"/>
    <w:multiLevelType w:val="hybridMultilevel"/>
    <w:tmpl w:val="53C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2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15"/>
  </w:num>
  <w:num w:numId="20">
    <w:abstractNumId w:val="11"/>
  </w:num>
  <w:num w:numId="21">
    <w:abstractNumId w:val="4"/>
  </w:num>
  <w:num w:numId="22">
    <w:abstractNumId w:val="9"/>
  </w:num>
  <w:num w:numId="23">
    <w:abstractNumId w:val="7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02F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79A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0CC3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2EFD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F1A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2338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5F73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1FB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3D7A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2F31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207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625"/>
    <w:rsid w:val="005D085B"/>
    <w:rsid w:val="005D358F"/>
    <w:rsid w:val="005D3DA3"/>
    <w:rsid w:val="005D40F5"/>
    <w:rsid w:val="005D629D"/>
    <w:rsid w:val="005D65B2"/>
    <w:rsid w:val="005D7032"/>
    <w:rsid w:val="005E1A54"/>
    <w:rsid w:val="005E292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0A4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4E2F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47B33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28FA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0D75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0EC"/>
    <w:rsid w:val="008D242A"/>
    <w:rsid w:val="008D26D1"/>
    <w:rsid w:val="008D2F8D"/>
    <w:rsid w:val="008D650F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6163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1FC8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0E2D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1603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1669"/>
    <w:rsid w:val="00A12991"/>
    <w:rsid w:val="00A13760"/>
    <w:rsid w:val="00A13B03"/>
    <w:rsid w:val="00A13B1A"/>
    <w:rsid w:val="00A146A5"/>
    <w:rsid w:val="00A14D6B"/>
    <w:rsid w:val="00A14ED6"/>
    <w:rsid w:val="00A15E60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708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B720E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6A0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0907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1BEA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17F9B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959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113E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6D0F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AEF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D265275E-FE51-4023-B26E-AC1875B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GridTable1Light-Accent61">
    <w:name w:val="Grid Table 1 Light - Accent 61"/>
    <w:basedOn w:val="TableNormal"/>
    <w:uiPriority w:val="46"/>
    <w:rsid w:val="0010079A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E05595-C04E-4701-AD5D-1E6773B9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Nino Kublashvili</cp:lastModifiedBy>
  <cp:revision>28</cp:revision>
  <cp:lastPrinted>2019-10-17T14:03:00Z</cp:lastPrinted>
  <dcterms:created xsi:type="dcterms:W3CDTF">2020-04-14T06:15:00Z</dcterms:created>
  <dcterms:modified xsi:type="dcterms:W3CDTF">2021-07-27T14:40:00Z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BOG0\n.kublashvili</vt:lpwstr>
  </property>
  <property fmtid="{D5CDD505-2E9C-101B-9397-08002B2CF9AE}" pid="4" name="DLPManualFileClassificationLastModificationDate">
    <vt:lpwstr>1625813169</vt:lpwstr>
  </property>
  <property fmtid="{D5CDD505-2E9C-101B-9397-08002B2CF9AE}" pid="5" name="DLPManualFileClassificationVersion">
    <vt:lpwstr>11.5.0.60</vt:lpwstr>
  </property>
</Properties>
</file>